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sz w:val="28"/>
        </w:rPr>
      </w:pPr>
      <w:r>
        <w:rPr>
          <w:rFonts w:hint="eastAsia"/>
          <w:b/>
          <w:sz w:val="28"/>
        </w:rPr>
        <w:t>新装“获得用水”项目任务委托书</w:t>
      </w:r>
      <w:bookmarkStart w:id="0" w:name="_GoBack"/>
      <w:bookmarkEnd w:id="0"/>
    </w:p>
    <w:p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年   月   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992"/>
        <w:gridCol w:w="1134"/>
        <w:gridCol w:w="1134"/>
        <w:gridCol w:w="709"/>
        <w:gridCol w:w="369"/>
        <w:gridCol w:w="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委托单位</w:t>
            </w:r>
          </w:p>
          <w:p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3260" w:type="dxa"/>
            <w:gridSpan w:val="2"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项目地址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cs="Times New Roman" w:asciiTheme="minorEastAsia" w:hAnsiTheme="minorEastAsia"/>
                <w:kern w:val="0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kern w:val="0"/>
                <w:szCs w:val="24"/>
              </w:rPr>
              <w:t xml:space="preserve">财政 </w:t>
            </w:r>
            <w:r>
              <w:rPr>
                <w:rFonts w:cs="Times New Roman" w:asciiTheme="minorEastAsia" w:hAnsiTheme="minorEastAsia"/>
                <w:kern w:val="0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kern w:val="0"/>
                <w:szCs w:val="24"/>
              </w:rPr>
              <w:t>非财政</w:t>
            </w:r>
          </w:p>
        </w:tc>
        <w:tc>
          <w:tcPr>
            <w:tcW w:w="515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建筑性质：□住宅小区□商住综合□商业□公建□其他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</w:t>
            </w:r>
          </w:p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60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</w:t>
            </w:r>
          </w:p>
          <w:p>
            <w:pPr>
              <w:jc w:val="center"/>
            </w:pPr>
            <w:r>
              <w:rPr>
                <w:rFonts w:hint="eastAsia"/>
              </w:rPr>
              <w:t>委托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6606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1、协助建设单位办理用水申报手续及技术咨询；</w:t>
            </w:r>
          </w:p>
          <w:p>
            <w:pPr>
              <w:jc w:val="left"/>
            </w:pPr>
            <w:r>
              <w:rPr>
                <w:rFonts w:hint="eastAsia"/>
              </w:rPr>
              <w:t>2、协助建设单位先行对二次供水系统进行技术审查，提出整改意见，协助通过二次供水技术验收；</w:t>
            </w:r>
          </w:p>
          <w:p>
            <w:pPr>
              <w:jc w:val="left"/>
            </w:pPr>
            <w:r>
              <w:rPr>
                <w:rFonts w:hint="eastAsia"/>
              </w:rPr>
              <w:t>3、协助报送供水企业管理部门进行设计图纸审查，负责提供经审查合格的设计成果；</w:t>
            </w:r>
          </w:p>
          <w:p>
            <w:pPr>
              <w:jc w:val="left"/>
            </w:pPr>
            <w:r>
              <w:rPr>
                <w:rFonts w:hint="eastAsia"/>
              </w:rPr>
              <w:t>4、工程实施过程中，提供技术咨询及现场指导服务；</w:t>
            </w:r>
          </w:p>
          <w:p>
            <w:pPr>
              <w:jc w:val="left"/>
            </w:pPr>
            <w:r>
              <w:rPr>
                <w:rFonts w:hint="eastAsia"/>
              </w:rPr>
              <w:t>5、参与供水企业的验收，协调设计环节的验收问题。</w:t>
            </w:r>
          </w:p>
          <w:p>
            <w:pPr>
              <w:jc w:val="center"/>
            </w:pPr>
            <w:r>
              <w:rPr>
                <w:rFonts w:hint="eastAsia"/>
              </w:rPr>
              <w:t>联系人：             联系电话：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</w:t>
            </w:r>
          </w:p>
        </w:tc>
        <w:tc>
          <w:tcPr>
            <w:tcW w:w="6606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1、协助建设单位办理《开口接通方案》和《应急供水保障预案》，确保水质化验合格并保证在8小时内完成接通工作；</w:t>
            </w:r>
          </w:p>
          <w:p>
            <w:pPr>
              <w:jc w:val="left"/>
            </w:pPr>
            <w:r>
              <w:rPr>
                <w:rFonts w:hint="eastAsia"/>
              </w:rPr>
              <w:t>2、参与供水企业的验收；</w:t>
            </w:r>
          </w:p>
          <w:p>
            <w:pPr>
              <w:jc w:val="left"/>
            </w:pPr>
            <w:r>
              <w:rPr>
                <w:rFonts w:hint="eastAsia"/>
              </w:rPr>
              <w:t>3、协助建设单位办理移交管理手续。</w:t>
            </w:r>
          </w:p>
          <w:p>
            <w:pPr>
              <w:jc w:val="left"/>
            </w:pPr>
            <w:r>
              <w:rPr>
                <w:rFonts w:hint="eastAsia"/>
              </w:rPr>
              <w:t>4、服务流程：收到服务委托确认→收到图纸后编制工程预算→与建设单位洽谈施工合同→签订施工合同→建设单位按合同约定缴纳相关施工费→现场具备开工条件且施工费到账后下达施工任务→施工进场→竣工验收移交→施工退场；财政项目待竣工结算审核后，建设单位一次性付清尾款。</w:t>
            </w:r>
          </w:p>
          <w:p>
            <w:pPr>
              <w:jc w:val="center"/>
            </w:pPr>
            <w:r>
              <w:rPr>
                <w:rFonts w:hint="eastAsia"/>
              </w:rPr>
              <w:t>联系人：             联系电话：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监理</w:t>
            </w:r>
          </w:p>
        </w:tc>
        <w:tc>
          <w:tcPr>
            <w:tcW w:w="6606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1、协助用户办理用水申报手续并提供技术咨询服务；</w:t>
            </w:r>
          </w:p>
          <w:p>
            <w:pPr>
              <w:jc w:val="left"/>
            </w:pPr>
            <w:r>
              <w:rPr>
                <w:rFonts w:hint="eastAsia"/>
              </w:rPr>
              <w:t>2、参加项目前期阶段设计单位及供水部门的设计图纸会审及技术交底；</w:t>
            </w:r>
          </w:p>
          <w:p>
            <w:pPr>
              <w:jc w:val="left"/>
            </w:pPr>
            <w:r>
              <w:rPr>
                <w:rFonts w:hint="eastAsia"/>
              </w:rPr>
              <w:t>3、按照《建设工程监理规范》（GB/T50319-2013）规定及《给排水管道工程施工及验收规范》（GB50268-2008），在项目实施过程中对建设工程的质量、投资、进度进行控制，对合同、信息进行管理，对工程建设相关方进行协调。</w:t>
            </w:r>
          </w:p>
          <w:p>
            <w:pPr>
              <w:jc w:val="left"/>
            </w:pPr>
            <w:r>
              <w:rPr>
                <w:rFonts w:hint="eastAsia"/>
              </w:rPr>
              <w:t>4、参加供水部门组织的验收，督促需整改问题的落实、反馈与闭合。</w:t>
            </w:r>
          </w:p>
          <w:p>
            <w:pPr>
              <w:jc w:val="left"/>
            </w:pPr>
            <w:r>
              <w:rPr>
                <w:rFonts w:hint="eastAsia"/>
              </w:rPr>
              <w:t>5、服务流程：收到服务委托确认 → 启动监理前期手续 →工程预算编制后与建设单位洽商监理合同→签订监理合同 → 建设单位按合同约定缴纳相关监理费→ 现场具备开工条件且监理费到账后下达监理任务→监理人员进场→竣工验收移交→监理退场；财政项目待施工费结算审核后，以施工费竣工结算审定价作为监理费结算计费基数，按相关标准编制监理费结算送审资料，报送建设单位审核，审核后建设单位一次性付清监理费尾款。</w:t>
            </w:r>
          </w:p>
          <w:p>
            <w:pPr>
              <w:jc w:val="center"/>
            </w:pPr>
            <w:r>
              <w:rPr>
                <w:rFonts w:hint="eastAsia"/>
              </w:rPr>
              <w:t>联系人：         联系方式：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</w:tbl>
    <w:p>
      <w:pPr/>
      <w:r>
        <w:rPr>
          <w:rFonts w:hint="eastAsia"/>
        </w:rPr>
        <w:t>取费与结算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103"/>
        <w:gridCol w:w="2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一、取费依据</w:t>
            </w:r>
          </w:p>
          <w:p>
            <w:pPr>
              <w:jc w:val="left"/>
            </w:pPr>
            <w:r>
              <w:rPr>
                <w:rFonts w:hint="eastAsia"/>
              </w:rPr>
              <w:t>A、设计图纸及工程预算书；</w:t>
            </w:r>
          </w:p>
          <w:p>
            <w:pPr>
              <w:jc w:val="left"/>
            </w:pPr>
            <w:r>
              <w:rPr>
                <w:rFonts w:hint="eastAsia"/>
              </w:rPr>
              <w:t>B、《工程勘察设计收费管理规定》（[2002]10号）；</w:t>
            </w:r>
          </w:p>
          <w:p>
            <w:pPr>
              <w:jc w:val="left"/>
            </w:pPr>
            <w:r>
              <w:rPr>
                <w:rFonts w:hint="eastAsia"/>
              </w:rPr>
              <w:t>C、《关于调整厦门市财政性投融资项目勘察设计费付费标准的通知》（厦财建[2006]11号）。</w:t>
            </w:r>
          </w:p>
          <w:p>
            <w:pPr>
              <w:jc w:val="left"/>
            </w:pPr>
            <w:r>
              <w:rPr>
                <w:rFonts w:hint="eastAsia"/>
              </w:rPr>
              <w:t>二、取费模式</w:t>
            </w:r>
          </w:p>
          <w:p>
            <w:pPr>
              <w:jc w:val="left"/>
            </w:pPr>
            <w:r>
              <w:rPr>
                <w:rFonts w:hint="eastAsia"/>
              </w:rPr>
              <w:t>1、根据项目建筑性质、用水性质及项目类别，确认委托后先行缴纳定金（500元），定金到帐后即进入设计环节。设计费最终计取额度按经审核后的工程造价为计费基数，按照相关政策文件规定的费率、系数计算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2、委托厦门市特水集团实施的项目，工程预算由厦门市特水集团编制; 未委托厦门市特水集团实施的项目，工程预算由厦门水务规划设计研究有限公司编制。</w:t>
            </w:r>
          </w:p>
          <w:p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①财政项目：缴纳定金 → 启动设计流程 → 签订设计合同 → 按合同约定缴纳设计费 → 提交设计成果 → 工程竣工报送财政结算审查，结清按结算审核后重新核算设计费。</w:t>
            </w:r>
          </w:p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szCs w:val="21"/>
              </w:rPr>
              <w:t>②非财政项目：缴纳定金 → 启动设计流程 → 签订设计合同 → 缴清设计费 → 提交设计图纸及工程预算。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1、预先缴纳的定金可抵扣设计费。</w:t>
            </w:r>
          </w:p>
          <w:p>
            <w:pPr>
              <w:jc w:val="left"/>
            </w:pPr>
            <w:r>
              <w:rPr>
                <w:rFonts w:hint="eastAsia"/>
              </w:rPr>
              <w:t>2、定金及设计费缴纳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账户：厦门水务规划设计研究有限公司   </w:t>
            </w:r>
          </w:p>
          <w:p>
            <w:pPr>
              <w:jc w:val="left"/>
            </w:pPr>
            <w:r>
              <w:rPr>
                <w:rFonts w:hint="eastAsia"/>
              </w:rPr>
              <w:t>开户行：厦门市建设银行莲前支行</w:t>
            </w:r>
          </w:p>
          <w:p>
            <w:pPr>
              <w:jc w:val="left"/>
            </w:pPr>
            <w:r>
              <w:rPr>
                <w:rFonts w:hint="eastAsia"/>
              </w:rPr>
              <w:t>账号：35101549001052501177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取费依据</w:t>
            </w:r>
          </w:p>
          <w:p>
            <w:pPr>
              <w:jc w:val="left"/>
            </w:pPr>
            <w:r>
              <w:rPr>
                <w:rFonts w:hint="eastAsia"/>
              </w:rPr>
              <w:t>A、《建设工程工程量清单计价规范》(GB50500-2013)；</w:t>
            </w:r>
          </w:p>
          <w:p>
            <w:pPr>
              <w:jc w:val="left"/>
            </w:pPr>
            <w:r>
              <w:rPr>
                <w:rFonts w:hint="eastAsia"/>
              </w:rPr>
              <w:t>B、《福建省市政工程预算定额》&lt;FJYD-401~409-2017&gt;；《福建省通用安装工程预算定额》&lt;FJYD-301~311-2017&gt;；《福建省房屋建筑与装饰工程预算定额》&lt;FJYD-101-2017&gt;；《福建省构筑物工程预算定额》&lt;FJYD-102-2017&gt;；《福建省园林绿化工程预算定额》&lt;FJYD-501-2017&gt;；《福建省装配式建筑工程预算定额》&lt;FJYD-103-2017&gt;；</w:t>
            </w:r>
          </w:p>
          <w:p>
            <w:pPr>
              <w:jc w:val="left"/>
            </w:pPr>
            <w:r>
              <w:rPr>
                <w:rFonts w:hint="eastAsia"/>
              </w:rPr>
              <w:t>C、材料单价按工程施工期间《厦门市建设工程信息》公布的最近期“建设工程主要材料市场信息（品牌）价格计取”；若定额缺项或《厦门建设工程信息》没有公布的材料，由承包人提出适当的价格，由承包人提出适当的单价，与发包人协商后确定；</w:t>
            </w:r>
          </w:p>
          <w:p>
            <w:pPr>
              <w:jc w:val="left"/>
            </w:pPr>
            <w:r>
              <w:rPr>
                <w:rFonts w:hint="eastAsia"/>
              </w:rPr>
              <w:t>D、工程费用按《福建省建筑安装工程费用定额》（2017版）及相关规定执行。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工程费基本账户信息</w:t>
            </w:r>
          </w:p>
          <w:p>
            <w:pPr>
              <w:jc w:val="left"/>
            </w:pPr>
            <w:r>
              <w:rPr>
                <w:rFonts w:hint="eastAsia"/>
              </w:rPr>
              <w:t>账  户：厦门市特水集团有限公司</w:t>
            </w:r>
          </w:p>
          <w:p>
            <w:pPr>
              <w:jc w:val="left"/>
            </w:pPr>
            <w:r>
              <w:rPr>
                <w:rFonts w:hint="eastAsia"/>
              </w:rPr>
              <w:t>开户行：中国建设银行股份有限公司厦门莲前支行</w:t>
            </w:r>
          </w:p>
          <w:p>
            <w:pPr>
              <w:jc w:val="left"/>
            </w:pPr>
            <w:r>
              <w:rPr>
                <w:rFonts w:hint="eastAsia"/>
              </w:rPr>
              <w:t>账  号：35101549001052500022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监理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取费依据</w:t>
            </w:r>
          </w:p>
          <w:p>
            <w:pPr>
              <w:jc w:val="left"/>
            </w:pPr>
            <w:r>
              <w:rPr>
                <w:rFonts w:hint="eastAsia"/>
              </w:rPr>
              <w:t>A、工程投资额；</w:t>
            </w:r>
          </w:p>
          <w:p>
            <w:pPr>
              <w:jc w:val="left"/>
            </w:pPr>
            <w:r>
              <w:rPr>
                <w:rFonts w:hint="eastAsia"/>
              </w:rPr>
              <w:t>B、国家发展改革委、建设部发改价格[2007]670号文件《建设工程监理与相关服务收费管理规定》；</w:t>
            </w:r>
          </w:p>
          <w:p>
            <w:pPr>
              <w:jc w:val="left"/>
            </w:pPr>
            <w:r>
              <w:rPr>
                <w:rFonts w:hint="eastAsia"/>
              </w:rPr>
              <w:t>C、闽价服〔2013〕260号文件。</w:t>
            </w:r>
          </w:p>
          <w:p>
            <w:pPr>
              <w:jc w:val="left"/>
            </w:pPr>
            <w:r>
              <w:rPr>
                <w:rFonts w:hint="eastAsia"/>
              </w:rPr>
              <w:t>根据国函〔2018〕56号，监理费单项合同估算价在100万元人民币以下的可以采用直接委托方式。</w:t>
            </w:r>
          </w:p>
        </w:tc>
        <w:tc>
          <w:tcPr>
            <w:tcW w:w="246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监理费缴费账户信息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账  户：厦门水务建设工程管理有限公司   </w:t>
            </w:r>
          </w:p>
          <w:p>
            <w:pPr>
              <w:jc w:val="left"/>
            </w:pPr>
            <w:r>
              <w:rPr>
                <w:rFonts w:hint="eastAsia"/>
              </w:rPr>
              <w:t>开户行：厦门市建设银行莲前支行</w:t>
            </w:r>
          </w:p>
          <w:p>
            <w:pPr>
              <w:jc w:val="left"/>
            </w:pPr>
            <w:r>
              <w:rPr>
                <w:rFonts w:hint="eastAsia"/>
              </w:rPr>
              <w:t>账  号：35101549001052500116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326</Words>
  <Characters>1862</Characters>
  <Lines>15</Lines>
  <Paragraphs>4</Paragraphs>
  <TotalTime>0</TotalTime>
  <ScaleCrop>false</ScaleCrop>
  <LinksUpToDate>false</LinksUpToDate>
  <CharactersWithSpaces>2184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2019-09-19T09:06:00Z</dcterms:created>
  <dc:creator>user</dc:creator>
  <cp:lastModifiedBy>iPhone</cp:lastModifiedBy>
  <dcterms:modified xsi:type="dcterms:W3CDTF">2021-12-08T16:20:32Z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ED3E0263021D3F01B06AB061593A34DB</vt:lpwstr>
  </property>
  <property fmtid="{D5CDD505-2E9C-101B-9397-08002B2CF9AE}" pid="3" name="KSOProductBuildVer">
    <vt:lpwstr>2052-11.17.1</vt:lpwstr>
  </property>
</Properties>
</file>